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8CC2A" w14:textId="77777777" w:rsidR="00C62746" w:rsidRDefault="00A94337">
      <w:pPr>
        <w:spacing w:before="160" w:after="60"/>
        <w:jc w:val="center"/>
      </w:pPr>
      <w:r>
        <w:rPr>
          <w:b/>
          <w:sz w:val="32"/>
        </w:rPr>
        <w:t>KLİNİK BİYOİSTATİSTİK DERNEĞİ</w:t>
      </w:r>
    </w:p>
    <w:p w14:paraId="1B1D60B8" w14:textId="77777777" w:rsidR="00C62746" w:rsidRDefault="00A94337">
      <w:pPr>
        <w:spacing w:after="200"/>
        <w:jc w:val="center"/>
      </w:pPr>
      <w:r>
        <w:rPr>
          <w:b/>
          <w:sz w:val="30"/>
        </w:rPr>
        <w:t>TÜZÜĞÜ</w:t>
      </w:r>
    </w:p>
    <w:p w14:paraId="5114372D" w14:textId="77777777" w:rsidR="00C62746" w:rsidRDefault="00A94337">
      <w:pPr>
        <w:spacing w:after="180"/>
        <w:jc w:val="center"/>
      </w:pPr>
      <w:r>
        <w:rPr>
          <w:noProof/>
        </w:rPr>
        <w:drawing>
          <wp:inline distT="0" distB="0" distL="0" distR="0" wp14:anchorId="1D109653" wp14:editId="2063AF91">
            <wp:extent cx="4608000" cy="1191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INBIS_logo_transparan_kirpilmıs.png"/>
                    <pic:cNvPicPr/>
                  </pic:nvPicPr>
                  <pic:blipFill>
                    <a:blip r:embed="rId8"/>
                    <a:stretch>
                      <a:fillRect/>
                    </a:stretch>
                  </pic:blipFill>
                  <pic:spPr>
                    <a:xfrm>
                      <a:off x="0" y="0"/>
                      <a:ext cx="4608000" cy="1191165"/>
                    </a:xfrm>
                    <a:prstGeom prst="rect">
                      <a:avLst/>
                    </a:prstGeom>
                  </pic:spPr>
                </pic:pic>
              </a:graphicData>
            </a:graphic>
          </wp:inline>
        </w:drawing>
      </w:r>
    </w:p>
    <w:p w14:paraId="0F95AC5E" w14:textId="77777777" w:rsidR="00C62746" w:rsidRDefault="00A94337">
      <w:pPr>
        <w:pStyle w:val="MaddeBal"/>
      </w:pPr>
      <w:r>
        <w:t>Derneğin Adı, Kısa Adı, Merkezi, Faaliyet Alanı ve Şube Durumu</w:t>
      </w:r>
    </w:p>
    <w:p w14:paraId="7C023EA7" w14:textId="77777777" w:rsidR="00C62746" w:rsidRDefault="00A94337">
      <w:r>
        <w:t>Madde 1- Derneğin adı “Klinik Biyoistatistik Derneği”dir. Derneğin kısa adı “KLİNBİS”tir.</w:t>
      </w:r>
    </w:p>
    <w:p w14:paraId="7D2A88D2" w14:textId="77777777" w:rsidR="00C62746" w:rsidRDefault="00A94337">
      <w:r>
        <w:t>Derneğin merkezi Mersin’dir. Dernek; bilimsel, mesleki, eğitsel ve sağlık alanlarında yurt içinde ve yurt dışında faaliyet gösterir.</w:t>
      </w:r>
    </w:p>
    <w:p w14:paraId="63CFDFBD" w14:textId="77777777" w:rsidR="00C62746" w:rsidRDefault="00A94337">
      <w:r>
        <w:t>Dernek, gerekli gördüğü yerlerde yönetim kurulu kararıyla temsilcilik açabilir. Temsilcilikler dernek genel kurulunda temsil edilmez. Şube açılması; bu tüzüğün şubeli yapıya uygun biçimde değiştirilmesi, genel kurulun yönetim kuruluna yetki vermesi ve yönetim kurulunun karar alması şartlarına bağlıdır.</w:t>
      </w:r>
    </w:p>
    <w:p w14:paraId="38C754D0" w14:textId="77777777" w:rsidR="00C62746" w:rsidRDefault="00A94337">
      <w:r>
        <w:t>Derneğin logosu; mor ve yeşil renklerden oluşan noktasal veri formu ile stilize “KlinBis” ibaresinden ve “Klinik Biyoistatistik Derneği” açıklamasından oluşur. Logo örneği işbu tüzüğün başında gösterilmiştir.</w:t>
      </w:r>
    </w:p>
    <w:p w14:paraId="520D92C4" w14:textId="77777777" w:rsidR="00C62746" w:rsidRDefault="00A94337">
      <w:pPr>
        <w:pStyle w:val="MaddeBal"/>
      </w:pPr>
      <w:r>
        <w:t>Derneğin Amacı</w:t>
      </w:r>
    </w:p>
    <w:p w14:paraId="6DC455EC" w14:textId="77777777" w:rsidR="00C62746" w:rsidRDefault="00A94337">
      <w:r>
        <w:t>Madde 2- Derneğin amacı; klinik araştırmaların tasarlanması, yürütülmesi, analiz edilmesi, raporlanması ve yorumlanmasında klinik biyoistatistik biliminin niteliğini yükseltmek; klinik biyoistatistik alanında bilimsel, etik ve uygulamalı yeterlik standartları geliştirmek; sağlık araştırmalarında yöntemsel doğruluk, şeffaflık, tekrarlanabilirlik ve hasta yararını gözeten bilimsel uygulamaları yaygınlaştırmaktır.</w:t>
      </w:r>
    </w:p>
    <w:p w14:paraId="20212E15" w14:textId="77777777" w:rsidR="00C62746" w:rsidRDefault="00A94337">
      <w:r>
        <w:t>Dernek; klinik biyoistatistik alanında eğitim, ölçme-değerlendirme, bilimsel yeterlik, rehber geliştirme, araştırma kalitesi, klinik veri bilimi ve ulusal/uluslararası iş birliği konularında bağımsız bilimsel bir yapı oluşturmayı hedefler.</w:t>
      </w:r>
    </w:p>
    <w:p w14:paraId="33F18C1C" w14:textId="77777777" w:rsidR="00C62746" w:rsidRDefault="00A94337">
      <w:pPr>
        <w:pStyle w:val="MaddeBal"/>
      </w:pPr>
      <w:r>
        <w:t>Amacın Gerçekleştirilmesi İçin Sürdürülecek Çalışma Konuları ve Biçimleri</w:t>
      </w:r>
    </w:p>
    <w:p w14:paraId="5498D5A7" w14:textId="77777777" w:rsidR="00C62746" w:rsidRDefault="00A94337">
      <w:r>
        <w:t>Madde 3- Dernek, amacı doğrultusunda ve izne tabi faaliyetlerde gerekli izinleri almak kaydıyla aşağıdaki çalışmaları yapabilir:</w:t>
      </w:r>
    </w:p>
    <w:p w14:paraId="06494C73" w14:textId="77777777" w:rsidR="00C62746" w:rsidRDefault="00A94337">
      <w:pPr>
        <w:ind w:left="312" w:hanging="255"/>
      </w:pPr>
      <w:r>
        <w:t>1- Klinik araştırma tasarımı, örneklem büyüklüğü ve güç analizi, istatistiksel analiz planı, randomize klinik araştırmalar, gözlemsel çalışmalar, sağkalım analizi, longitudinal veri, tanı ve prognoz modelleri, nedensel çıkarım, sistematik derleme, meta-analiz, klinik veri bilimi ve yapay zekâ destekli sağlık araştırmaları alanlarında bilimsel standartlar geliştirmek.</w:t>
      </w:r>
    </w:p>
    <w:p w14:paraId="45069704" w14:textId="77777777" w:rsidR="00C62746" w:rsidRDefault="00A94337">
      <w:pPr>
        <w:ind w:left="312" w:hanging="255"/>
      </w:pPr>
      <w:r>
        <w:t>2- Türkiye’de klinik biyoistatistik bilgi ve uygulama yeterliklerini tanımlayan ulusal bilimsel yetkinlik çerçeveleri, rehberler, görüş belgeleri, kontrol listeleri ve kalite ölçütleri hazırlamak ve yayımlamak.</w:t>
      </w:r>
    </w:p>
    <w:p w14:paraId="28DC59FC" w14:textId="77777777" w:rsidR="00C62746" w:rsidRDefault="00A94337">
      <w:pPr>
        <w:ind w:left="312" w:hanging="255"/>
      </w:pPr>
      <w:r>
        <w:t>3- Klinik Biyoistatistik Eğitim, Yeterlik ve Akreditasyon Kurulu ile gerekli ölçme-değerlendirme, sınav, yeniden belgelendirme, akreditasyon, etik, eğitim ve bilimsel standart komisyonlarını kurmak.</w:t>
      </w:r>
    </w:p>
    <w:p w14:paraId="2874D0BF" w14:textId="77777777" w:rsidR="00C62746" w:rsidRDefault="00A94337">
      <w:pPr>
        <w:ind w:left="312" w:hanging="255"/>
      </w:pPr>
      <w:r>
        <w:t>4- Adayların bilgi ve uygulama düzeyini yazılı sınav, uygulamalı veri analizi, istatistiksel analiz planı, makale değerlendirmesi, vaka sunumu, sözlü sınav veya benzeri yöntemlerle değerlendirmek.</w:t>
      </w:r>
    </w:p>
    <w:p w14:paraId="2478EBB5" w14:textId="77777777" w:rsidR="00C62746" w:rsidRDefault="00A94337">
      <w:pPr>
        <w:ind w:left="312" w:hanging="255"/>
      </w:pPr>
      <w:r>
        <w:lastRenderedPageBreak/>
        <w:t>5- Belirlenen bilimsel kriterleri karşılayan kişilere süreli veya süresiz “KLİNBİS Klinik Biyoistatistik Yeterlik Belgesi” ve ilgili başarı/katılım belgelerini düzenlemek; belgelerin yenilenmesi, askıya alınması, iptali ve çevrim içi doğrulanmasına ilişkin sistemler kurmak.</w:t>
      </w:r>
    </w:p>
    <w:p w14:paraId="4DF73AB2" w14:textId="77777777" w:rsidR="00C62746" w:rsidRDefault="00A94337">
      <w:pPr>
        <w:ind w:left="312" w:hanging="255"/>
      </w:pPr>
      <w:r>
        <w:t>6- Kurumların gönüllü başvurusu üzerine klinik biyoistatistik eğitim programlarını, klinik araştırma ve biyoistatistik destek birimlerini, araştırma ve danışmanlık birimlerini, sürekli mesleki gelişim programlarını ve sertifika programlarını belirlenmiş standartlar çerçevesinde değerlendirmek ve akredite etmek.</w:t>
      </w:r>
    </w:p>
    <w:p w14:paraId="2093A47E" w14:textId="77777777" w:rsidR="00C62746" w:rsidRDefault="00A94337">
      <w:pPr>
        <w:ind w:left="312" w:hanging="255"/>
      </w:pPr>
      <w:r>
        <w:t>7- Akreditasyon standartları, öz değerlendirme, dış değerlendirme, değerlendirici seçimi ve eğitimi, kurum ziyareti, karar, itiraz, izleme, ara değerlendirme ve yeniden akreditasyon süreçlerini geliştirmek ve yürütmek.</w:t>
      </w:r>
    </w:p>
    <w:p w14:paraId="5B1A49D7" w14:textId="77777777" w:rsidR="00C62746" w:rsidRDefault="00A94337">
      <w:pPr>
        <w:ind w:left="312" w:hanging="255"/>
      </w:pPr>
      <w:r>
        <w:t>8- Yeterlik ve akreditasyon faaliyetlerinin ulusal ve uluslararası tanınırlığını geliştirmek; ilgili yetkilendirme, tescil, tanınma ve karşılıklı tanınma süreçlerine başvurmak ve bu alanlarda iş birlikleri yapmak.</w:t>
      </w:r>
    </w:p>
    <w:p w14:paraId="1A8FB5AB" w14:textId="77777777" w:rsidR="00C62746" w:rsidRDefault="00A94337">
      <w:pPr>
        <w:ind w:left="312" w:hanging="255"/>
      </w:pPr>
      <w:r>
        <w:t>9- Kurs, seminer, webinar, konferans, panel, çalıştay, kongre, bilimsel toplantı ve sürekli mesleki gelişim programları düzenlemek veya bilimsel ortak olarak katkı sunmak.</w:t>
      </w:r>
    </w:p>
    <w:p w14:paraId="16391E91" w14:textId="77777777" w:rsidR="00C62746" w:rsidRDefault="00A94337">
      <w:pPr>
        <w:ind w:left="312" w:hanging="255"/>
      </w:pPr>
      <w:r>
        <w:t>10- Bilimsel araştırmalar, çok merkezli projeler, metodoloji çalışmaları, veri analizleri, eğitim programları ve ulusal/uluslararası iş birlikleri yürütmek veya desteklemek.</w:t>
      </w:r>
    </w:p>
    <w:p w14:paraId="2856520E" w14:textId="77777777" w:rsidR="00C62746" w:rsidRDefault="00A94337">
      <w:pPr>
        <w:ind w:left="312" w:hanging="255"/>
      </w:pPr>
      <w:r>
        <w:t>11- Üniversiteler, tıp fakülteleri, sağlık kurumları, kamu kurumları, meslek ve uzmanlık dernekleri, uluslararası bilimsel kuruluşlar ve özel kuruluşlarla mevzuata uygun iş birliği ve ortak çalışma protokolleri yapmak.</w:t>
      </w:r>
    </w:p>
    <w:p w14:paraId="1296B177" w14:textId="77777777" w:rsidR="00C62746" w:rsidRDefault="00A94337">
      <w:pPr>
        <w:ind w:left="312" w:hanging="255"/>
      </w:pPr>
      <w:r>
        <w:t>12- Klinik biyoistatistik alanında akademik kadro, eğitim, yeterlik, akreditasyon ve kalite standartlarına ilişkin bilimsel görüşler hazırlamak; yetkili kurum ve kuruluşlara öneriler sunmak.</w:t>
      </w:r>
    </w:p>
    <w:p w14:paraId="3A22D58F" w14:textId="77777777" w:rsidR="00C62746" w:rsidRDefault="00A94337">
      <w:pPr>
        <w:ind w:left="312" w:hanging="255"/>
      </w:pPr>
      <w:r>
        <w:t>13- Bilimsel dergi, kitap, rapor, rehber, bülten, veri tabanı, çevrim içi içerik ve diğer basılı veya dijital yayınlar hazırlamak.</w:t>
      </w:r>
    </w:p>
    <w:p w14:paraId="656792AF" w14:textId="77777777" w:rsidR="00C62746" w:rsidRDefault="00A94337">
      <w:pPr>
        <w:ind w:left="312" w:hanging="255"/>
      </w:pPr>
      <w:r>
        <w:t>14- Bilimsel etik, araştırma bütünlüğü, veri güvenliği, kişisel verilerin korunması, çıkar çatışması ve sorumlu yapay zekâ kullanımı konularında ilkeler geliştirmek.</w:t>
      </w:r>
    </w:p>
    <w:p w14:paraId="51732534" w14:textId="77777777" w:rsidR="00C62746" w:rsidRDefault="00A94337">
      <w:r>
        <w:t>15- Genç araştırmacıları ve klinik biyoistatistik alanında çalışan kişileri desteklemek; mentorluk, bilimsel ağ, çalışma grubu, ödül ve tanıma programları oluşturmak.</w:t>
      </w:r>
    </w:p>
    <w:p w14:paraId="49672FBB" w14:textId="77777777" w:rsidR="00C62746" w:rsidRDefault="00A94337">
      <w:r>
        <w:t>16- Dernek amaçlarıyla ilgili bilgi, belge ve dokümanları temin etmek; bilimsel dokümantasyon ve dijital doğrulama merkezi oluşturmak.</w:t>
      </w:r>
    </w:p>
    <w:p w14:paraId="169EEBBB" w14:textId="77777777" w:rsidR="00C62746" w:rsidRDefault="00A94337">
      <w:r>
        <w:t>17- Amacın gerçekleştirilmesi için mevzuata uygun diğer bilimsel, eğitsel ve mesleki faaliyetleri yürütmek.</w:t>
      </w:r>
    </w:p>
    <w:p w14:paraId="69C633C2" w14:textId="77777777" w:rsidR="00C62746" w:rsidRDefault="00A94337">
      <w:r>
        <w:t>Yeterlik ve akreditasyon kararları, ilgili yönergelerde belirlenen şeffaf, bağımsız, tarafsız ve ölçülebilir değerlendirme süreçleri sonunda verilir. Belge ve akreditasyonların kapsamı, geçerlilik süresi, izlenmesi, yenilenmesi, askıya alınması ve iptali ilgili yönergelerde düzenlenir. Kamu kurum ve kuruluşlarının mevzuattan doğan görev ve yetkileri saklıdır.</w:t>
      </w:r>
    </w:p>
    <w:p w14:paraId="73BC769C" w14:textId="77777777" w:rsidR="00C62746" w:rsidRDefault="00A94337">
      <w:pPr>
        <w:pStyle w:val="MaddeBal"/>
      </w:pPr>
      <w:r>
        <w:t>Asıl Üyelik Yapısı, Üye Olma Koşulları ve Üyelik İşlemleri</w:t>
      </w:r>
    </w:p>
    <w:p w14:paraId="201F3669" w14:textId="77777777" w:rsidR="00C62746" w:rsidRDefault="00A94337">
      <w:r>
        <w:t>Madde 4- Derneğin oy hakkına sahip resmî üyeleri “asıl üye”dir. Kurucular, kuruluşla birlikte asıl üye sıfatını kazanır.</w:t>
      </w:r>
    </w:p>
    <w:p w14:paraId="687717CF" w14:textId="77777777" w:rsidR="00C62746" w:rsidRDefault="00A94337">
      <w:r>
        <w:t>Derneğin asıl üye sayısı en fazla 16 (on altı) kişidir. Kuruluş tarihinden ilk genel kurula kadar geçici yönetim kurulu, asıl üye sayısını 16’ya tamamlamak amacıyla yeni üyeleri oybirliğiyle kabul edebilir.</w:t>
      </w:r>
    </w:p>
    <w:p w14:paraId="3BD94CD9" w14:textId="77777777" w:rsidR="00C62746" w:rsidRDefault="00A94337">
      <w:r>
        <w:t>İlk genel kuruldan sonra asıl üye sayısı 16 iken yeni asıl üye kabul edilmez. Asıl üye sayısının istifa, ölüm, üyelikten çıkarılma veya başka bir nedenle 16’nın altına düşmesi hâlinde, yalnızca eksilen üyeliğin tamamlanması amacıyla yeni üye kabul edilebilir. Asıl üye sayısı hiçbir şekilde 16’yı aşamaz.</w:t>
      </w:r>
    </w:p>
    <w:p w14:paraId="1A65E2D9" w14:textId="77777777" w:rsidR="00C62746" w:rsidRDefault="00A94337">
      <w:r>
        <w:t>Asıl üyeliğe kabul için aşağıdaki koşullar birlikte aranır:</w:t>
      </w:r>
    </w:p>
    <w:p w14:paraId="51BC5348" w14:textId="77777777" w:rsidR="00C62746" w:rsidRDefault="00A94337">
      <w:pPr>
        <w:ind w:left="312" w:hanging="255"/>
      </w:pPr>
      <w:r>
        <w:rPr>
          <w:b/>
        </w:rPr>
        <w:t xml:space="preserve">a) </w:t>
      </w:r>
      <w:r>
        <w:t>Fiil ehliyetine sahip olmak ve mevzuatın üyelik için öngördüğü şartları taşımak.</w:t>
      </w:r>
    </w:p>
    <w:p w14:paraId="40D3D0B1" w14:textId="77777777" w:rsidR="00C62746" w:rsidRDefault="00A94337">
      <w:pPr>
        <w:ind w:left="312" w:hanging="255"/>
      </w:pPr>
      <w:r>
        <w:rPr>
          <w:b/>
        </w:rPr>
        <w:lastRenderedPageBreak/>
        <w:t xml:space="preserve">b) </w:t>
      </w:r>
      <w:r>
        <w:t>Derneğin amaç, ilkeler ve bilimsel etik kurallarını benimsemek.</w:t>
      </w:r>
    </w:p>
    <w:p w14:paraId="18F9E07C" w14:textId="77777777" w:rsidR="00C62746" w:rsidRDefault="00A94337">
      <w:pPr>
        <w:ind w:left="312" w:hanging="255"/>
      </w:pPr>
      <w:r>
        <w:rPr>
          <w:b/>
        </w:rPr>
        <w:t xml:space="preserve">c) </w:t>
      </w:r>
      <w:r>
        <w:t>Klinik biyoistatistik, biyoistatistik, istatistik, klinik araştırmalar, sağlık bilimleri, araştırma metodolojisi, bilimsel yayıncılık, veri bilimi veya derneğin kurumsal gelişimine katkı sağlayabilecek ilgili bir alanda bilgi, deneyim veya sorumluluk sahibi olmak.</w:t>
      </w:r>
    </w:p>
    <w:p w14:paraId="4525A1C7" w14:textId="77777777" w:rsidR="00C62746" w:rsidRDefault="00A94337">
      <w:pPr>
        <w:ind w:left="312" w:hanging="255"/>
      </w:pPr>
      <w:r>
        <w:rPr>
          <w:b/>
        </w:rPr>
        <w:t xml:space="preserve">d) </w:t>
      </w:r>
      <w:r>
        <w:t>Yazılı üyelik başvurusu, öz geçmiş, bilimsel etik ve çıkar çatışması beyanı sunmak.</w:t>
      </w:r>
    </w:p>
    <w:p w14:paraId="4FBC39FD" w14:textId="77777777" w:rsidR="00C62746" w:rsidRDefault="00A94337">
      <w:pPr>
        <w:ind w:left="312" w:hanging="255"/>
      </w:pPr>
      <w:r>
        <w:rPr>
          <w:b/>
        </w:rPr>
        <w:t xml:space="preserve">e) </w:t>
      </w:r>
      <w:r>
        <w:t>En az iki asıl üyenin yazılı referansına sahip olmak.</w:t>
      </w:r>
    </w:p>
    <w:p w14:paraId="030991EE" w14:textId="77777777" w:rsidR="00C62746" w:rsidRDefault="00A94337">
      <w:pPr>
        <w:ind w:left="312" w:hanging="255"/>
      </w:pPr>
      <w:r>
        <w:rPr>
          <w:b/>
        </w:rPr>
        <w:t xml:space="preserve">f) </w:t>
      </w:r>
      <w:r>
        <w:t>Yönetim kurulunun üye tam sayısının oybirliğiyle kabul kararı vermesi.</w:t>
      </w:r>
    </w:p>
    <w:p w14:paraId="213003F8" w14:textId="77777777" w:rsidR="00C62746" w:rsidRDefault="00A94337">
      <w:r>
        <w:t>Yazılı üyelik başvurusu yönetim kurulunca en geç 30 gün içinde kabul veya ret şeklinde karara bağlanır ve sonuç başvuru sahibine yazılı olarak bildirilir. Kabul edilen kişi üye kayıt defterine kaydedilir ve üyelik değişikliği mevzuatta öngörülen süre içinde DERBİS üzerinden bildirilir.</w:t>
      </w:r>
    </w:p>
    <w:p w14:paraId="4A1516E4" w14:textId="77777777" w:rsidR="00C62746" w:rsidRDefault="00A94337">
      <w:r>
        <w:t>Asıl üye sayısı 16 iken yapılan başvurular, üyelik kontenjanı bulunmadığı gerekçesiyle reddedilir. Genel kurul, üyeliğe kabul ve üyelikten çıkarma hakkında son karar merciidir.</w:t>
      </w:r>
    </w:p>
    <w:p w14:paraId="261BF27C" w14:textId="77777777" w:rsidR="00C62746" w:rsidRDefault="00A94337">
      <w:pPr>
        <w:pStyle w:val="MaddeBal"/>
      </w:pPr>
      <w:r>
        <w:t>Üyelerin Hakları, Eşitliği ve Yükümlülükleri</w:t>
      </w:r>
    </w:p>
    <w:p w14:paraId="193247BB" w14:textId="77777777" w:rsidR="00C62746" w:rsidRDefault="00A94337">
      <w:r>
        <w:t>Madde 5- Dernek üyeleri eşit haklara sahiptir. Her asıl üyenin genel kurulda bir oy hakkı vardır ve üye oyunu şahsen kullanır.</w:t>
      </w:r>
    </w:p>
    <w:p w14:paraId="38F68BC1" w14:textId="77777777" w:rsidR="00C62746" w:rsidRDefault="00A94337">
      <w:r>
        <w:t>Üyeler;</w:t>
      </w:r>
    </w:p>
    <w:p w14:paraId="655C3524" w14:textId="77777777" w:rsidR="00C62746" w:rsidRDefault="00A94337">
      <w:pPr>
        <w:ind w:left="312" w:hanging="255"/>
      </w:pPr>
      <w:r>
        <w:rPr>
          <w:b/>
        </w:rPr>
        <w:t xml:space="preserve">a) </w:t>
      </w:r>
      <w:r>
        <w:t>Dernek tüzüğüne, organ kararlarına, bilimsel etik ve çıkar çatışması kurallarına uymak.</w:t>
      </w:r>
    </w:p>
    <w:p w14:paraId="1D6F919A" w14:textId="77777777" w:rsidR="00C62746" w:rsidRDefault="00A94337">
      <w:pPr>
        <w:ind w:left="312" w:hanging="255"/>
      </w:pPr>
      <w:r>
        <w:rPr>
          <w:b/>
        </w:rPr>
        <w:t xml:space="preserve">b) </w:t>
      </w:r>
      <w:r>
        <w:t>Kabul ettiği organ ve çalışma grubu görevlerini özenle yerine getirmek.</w:t>
      </w:r>
    </w:p>
    <w:p w14:paraId="5C318D85" w14:textId="77777777" w:rsidR="00C62746" w:rsidRDefault="00A94337">
      <w:pPr>
        <w:ind w:left="312" w:hanging="255"/>
      </w:pPr>
      <w:r>
        <w:rPr>
          <w:b/>
        </w:rPr>
        <w:t xml:space="preserve">c) </w:t>
      </w:r>
      <w:r>
        <w:t>Derneğe ait gizli bilgi, sınav materyali, kişisel veri ve kurumsal belgeleri yetkisiz kişilerle paylaşmamak.</w:t>
      </w:r>
    </w:p>
    <w:p w14:paraId="740F1994" w14:textId="77777777" w:rsidR="00C62746" w:rsidRDefault="00A94337">
      <w:pPr>
        <w:ind w:left="312" w:hanging="255"/>
      </w:pPr>
      <w:r>
        <w:rPr>
          <w:b/>
        </w:rPr>
        <w:t xml:space="preserve">d) </w:t>
      </w:r>
      <w:r>
        <w:t>Derneğin adı, kısa adı, logosu, yeterlik belgesi ve kurumsal itibarını yetkisiz veya yanıltıcı biçimde kullanmamak.</w:t>
      </w:r>
    </w:p>
    <w:p w14:paraId="0255430C" w14:textId="77777777" w:rsidR="00C62746" w:rsidRDefault="00A94337">
      <w:pPr>
        <w:ind w:left="312" w:hanging="255"/>
      </w:pPr>
      <w:r>
        <w:t>e) Kanunda öngörülen oy kullanma yasaklarına uymak.</w:t>
      </w:r>
    </w:p>
    <w:p w14:paraId="1BF9D5A4" w14:textId="77777777" w:rsidR="00C62746" w:rsidRDefault="00A94337">
      <w:r>
        <w:t>Dernek üyelerinden giriş ödentisi, yıllık aidat veya üyeliğe bağlı başka bir zorunlu ödeme alınmaz.</w:t>
      </w:r>
    </w:p>
    <w:p w14:paraId="5A85A37C" w14:textId="77777777" w:rsidR="00C62746" w:rsidRDefault="00A94337">
      <w:pPr>
        <w:pStyle w:val="MaddeBal"/>
      </w:pPr>
      <w:r>
        <w:t>Üyelikten Çıkma</w:t>
      </w:r>
    </w:p>
    <w:p w14:paraId="53DDB1A6" w14:textId="77777777" w:rsidR="00C62746" w:rsidRDefault="00A94337">
      <w:r>
        <w:t>Madde 6- Her üye, yazılı bildirimde bulunmak veya mevzuatın izin verdiği elektronik yöntemleri kullanmak suretiyle dernek üyeliğinden ayrılma hakkına sahiptir. Çıkış bildiriminin derneğe ulaştığı tarihte üyelik sona erer.</w:t>
      </w:r>
    </w:p>
    <w:p w14:paraId="7AF512D4" w14:textId="77777777" w:rsidR="00C62746" w:rsidRDefault="00A94337">
      <w:r>
        <w:t>Üyelikten ayrılan kişi, derneğe ait gizli bilgi, belge, dijital erişim, sınav materyali ve demirbaşları gecikmeksizin iade eder.</w:t>
      </w:r>
    </w:p>
    <w:p w14:paraId="26E053F1" w14:textId="77777777" w:rsidR="00C62746" w:rsidRDefault="00A94337">
      <w:pPr>
        <w:pStyle w:val="MaddeBal"/>
      </w:pPr>
      <w:r>
        <w:t>Üyeliğin Kendiliğinden Sona Ermesi ve Üyelikten Çıkarılma</w:t>
      </w:r>
    </w:p>
    <w:p w14:paraId="07010106" w14:textId="77777777" w:rsidR="00C62746" w:rsidRDefault="00A94337">
      <w:r>
        <w:t>Madde 7- Üyelik için mevzuatta veya bu tüzükte aranan şartların sonradan kaybedilmesi hâlinde üyelik kendiliğinden sona erer.</w:t>
      </w:r>
    </w:p>
    <w:p w14:paraId="4C90E6B2" w14:textId="77777777" w:rsidR="00C62746" w:rsidRDefault="00A94337">
      <w:r>
        <w:t>Aşağıdaki hâller üyelikten çıkarılma sebebidir:</w:t>
      </w:r>
    </w:p>
    <w:p w14:paraId="6DEF183F" w14:textId="77777777" w:rsidR="00C62746" w:rsidRDefault="00A94337">
      <w:pPr>
        <w:ind w:left="312" w:hanging="255"/>
      </w:pPr>
      <w:r>
        <w:rPr>
          <w:b/>
        </w:rPr>
        <w:t xml:space="preserve">1- </w:t>
      </w:r>
      <w:r>
        <w:t>Dernek tüzüğüne, amaç ve ilkelerine veya genel kurul kararlarına ağır ya da sürekli şekilde aykırı davranmak.</w:t>
      </w:r>
    </w:p>
    <w:p w14:paraId="08822413" w14:textId="77777777" w:rsidR="00C62746" w:rsidRDefault="00A94337">
      <w:pPr>
        <w:ind w:left="312" w:hanging="255"/>
      </w:pPr>
      <w:r>
        <w:rPr>
          <w:b/>
        </w:rPr>
        <w:t xml:space="preserve">2- </w:t>
      </w:r>
      <w:r>
        <w:t>Bilimsel etik, araştırma bütünlüğü, kişisel verilerin korunması veya gizlilik kurallarını ihlal etmek.</w:t>
      </w:r>
    </w:p>
    <w:p w14:paraId="03AE91B2" w14:textId="77777777" w:rsidR="00C62746" w:rsidRDefault="00A94337">
      <w:pPr>
        <w:ind w:left="312" w:hanging="255"/>
      </w:pPr>
      <w:r>
        <w:rPr>
          <w:b/>
        </w:rPr>
        <w:t xml:space="preserve">3- </w:t>
      </w:r>
      <w:r>
        <w:t>Dernek adına yetkisiz açıklama, taahhüt, sözleşme, tahsilat veya temsil işlemi yapmak.</w:t>
      </w:r>
    </w:p>
    <w:p w14:paraId="5B181442" w14:textId="77777777" w:rsidR="00C62746" w:rsidRDefault="00A94337">
      <w:pPr>
        <w:ind w:left="312" w:hanging="255"/>
      </w:pPr>
      <w:r>
        <w:rPr>
          <w:b/>
        </w:rPr>
        <w:t xml:space="preserve">4- </w:t>
      </w:r>
      <w:r>
        <w:t>Dernek adı, kısa adı, logo, belge, sınav veya doğrulama sistemini yanıltıcı, izinsiz ya da kişisel menfaat amacıyla kullanmak.</w:t>
      </w:r>
    </w:p>
    <w:p w14:paraId="45CE0377" w14:textId="77777777" w:rsidR="00C62746" w:rsidRDefault="00A94337">
      <w:pPr>
        <w:ind w:left="312" w:hanging="255"/>
      </w:pPr>
      <w:r>
        <w:t>5- Kanunda öngörülen oy kullanma yasağına aykırı davranmak.</w:t>
      </w:r>
    </w:p>
    <w:p w14:paraId="0B67BDC2" w14:textId="77777777" w:rsidR="00C62746" w:rsidRDefault="00A94337">
      <w:pPr>
        <w:ind w:left="312" w:hanging="255"/>
      </w:pPr>
      <w:r>
        <w:rPr>
          <w:b/>
        </w:rPr>
        <w:t xml:space="preserve">6- </w:t>
      </w:r>
      <w:r>
        <w:t>Üstlenilen organ görevlerini geçerli mazeret olmaksızın sürekli yerine getirmemek ya da art arda üç toplantıya mazeretsiz katılmamak.</w:t>
      </w:r>
    </w:p>
    <w:p w14:paraId="25E76091" w14:textId="77777777" w:rsidR="00C62746" w:rsidRDefault="00A94337">
      <w:pPr>
        <w:ind w:left="312" w:hanging="255"/>
      </w:pPr>
      <w:r>
        <w:rPr>
          <w:b/>
        </w:rPr>
        <w:t xml:space="preserve">7- </w:t>
      </w:r>
      <w:r>
        <w:t>Üye olma şartlarını kaybetmek.</w:t>
      </w:r>
    </w:p>
    <w:p w14:paraId="38707125" w14:textId="77777777" w:rsidR="00C62746" w:rsidRDefault="00A94337">
      <w:r>
        <w:lastRenderedPageBreak/>
        <w:t>Çıkarma kararı verilmeden önce üyeye isnat edilen hususlar yazılı olarak bildirilir ve en az 15 gün süreyle savunma hakkı tanınır. Üyelikten çıkarma kararı, yönetim kurulu üye tam sayısının en az dört olumlu oyuyla alınır ve gerekçeli olarak bildirilir.</w:t>
      </w:r>
    </w:p>
    <w:p w14:paraId="4CB16372" w14:textId="77777777" w:rsidR="00C62746" w:rsidRDefault="00A94337">
      <w:r>
        <w:t>Çıkarılan üye, kararın tebliğinden itibaren 30 gün içinde genel kurula yazılı itirazda bulunabilir. Genel kurulun kararı kesindir. Üyeliği sona eren kişi üye kayıt defterinden silinir ve değişiklik mevzuattaki süre içinde bildirilir.</w:t>
      </w:r>
    </w:p>
    <w:p w14:paraId="4C40DF6F" w14:textId="77777777" w:rsidR="00C62746" w:rsidRDefault="00A94337">
      <w:pPr>
        <w:pStyle w:val="MaddeBal"/>
      </w:pPr>
      <w:r>
        <w:t>Bilimsel Ağ, Danışmanlık ve Onursal Unvanlar</w:t>
      </w:r>
    </w:p>
    <w:p w14:paraId="6FC8890D" w14:textId="77777777" w:rsidR="00C62746" w:rsidRDefault="00A94337">
      <w:r>
        <w:t>Madde 8- Dernek, amaçları doğrultusunda “KLİNBİS Bilimsel Ağı” oluşturabilir; ulusal veya uluslararası bilim insanlarına, uzmanlara ve kurumsal temsilcilere Bilimsel Danışman, Onursal Bilimsel Danışman, Honorary Fellow veya benzeri unvanlar verebilir.</w:t>
      </w:r>
    </w:p>
    <w:p w14:paraId="7B3EAEDB" w14:textId="77777777" w:rsidR="00C62746" w:rsidRDefault="00A94337">
      <w:r>
        <w:t>Bu ağlara katılım ve onursal unvanlar, dernek üyeliği değildir; genel kurulda oy, seçme-seçilme, dernek malvarlığı üzerinde hak ve resmî üyelik statüsü doğurmaz.</w:t>
      </w:r>
    </w:p>
    <w:p w14:paraId="2EC70092" w14:textId="77777777" w:rsidR="00C62746" w:rsidRDefault="00A94337">
      <w:pPr>
        <w:pStyle w:val="MaddeBal"/>
      </w:pPr>
      <w:r>
        <w:t>Derneğin Zorunlu Organları</w:t>
      </w:r>
    </w:p>
    <w:p w14:paraId="236DA201" w14:textId="77777777" w:rsidR="00C62746" w:rsidRDefault="00A94337">
      <w:r>
        <w:t>Madde 9- Derneğin zorunlu organları şunlardır:</w:t>
      </w:r>
    </w:p>
    <w:p w14:paraId="3FECC659" w14:textId="77777777" w:rsidR="00C62746" w:rsidRDefault="00A94337">
      <w:pPr>
        <w:ind w:left="312" w:hanging="255"/>
      </w:pPr>
      <w:r>
        <w:rPr>
          <w:b/>
        </w:rPr>
        <w:t xml:space="preserve">1- </w:t>
      </w:r>
      <w:r>
        <w:t>Genel Kurul</w:t>
      </w:r>
    </w:p>
    <w:p w14:paraId="798210D5" w14:textId="77777777" w:rsidR="00C62746" w:rsidRDefault="00A94337">
      <w:pPr>
        <w:ind w:left="312" w:hanging="255"/>
      </w:pPr>
      <w:r>
        <w:rPr>
          <w:b/>
        </w:rPr>
        <w:t xml:space="preserve">2- </w:t>
      </w:r>
      <w:r>
        <w:t>Yönetim Kurulu</w:t>
      </w:r>
    </w:p>
    <w:p w14:paraId="0DCCA6AE" w14:textId="77777777" w:rsidR="00C62746" w:rsidRDefault="00A94337">
      <w:pPr>
        <w:ind w:left="312" w:hanging="255"/>
      </w:pPr>
      <w:r>
        <w:rPr>
          <w:b/>
        </w:rPr>
        <w:t xml:space="preserve">3- </w:t>
      </w:r>
      <w:r>
        <w:t>Denetim Kurulu</w:t>
      </w:r>
    </w:p>
    <w:p w14:paraId="7F2318E1" w14:textId="77777777" w:rsidR="00C62746" w:rsidRDefault="00A94337">
      <w:pPr>
        <w:pStyle w:val="MaddeBal"/>
      </w:pPr>
      <w:r>
        <w:t>Genel Kurulun Kuruluşu ve Toplanma Zamanı</w:t>
      </w:r>
    </w:p>
    <w:p w14:paraId="007E6E5F" w14:textId="77777777" w:rsidR="00C62746" w:rsidRDefault="00A94337">
      <w:r>
        <w:t>Madde 10- Genel kurul, derneğe kayıtlı ve genel kurula katılma hakkı bulunan asıl üyelerden oluşur. Genel kurul derneğin en yetkili karar organıdır.</w:t>
      </w:r>
    </w:p>
    <w:p w14:paraId="0D5CE517" w14:textId="77777777" w:rsidR="00C62746" w:rsidRDefault="00A94337">
      <w:r>
        <w:t>Olağan genel kurul üç yılda bir, Mayıs ayı içinde, yönetim kurulunca belirlenecek gün, yer ve saatte toplanır.</w:t>
      </w:r>
    </w:p>
    <w:p w14:paraId="3FCD6E23" w14:textId="77777777" w:rsidR="00C62746" w:rsidRDefault="00A94337">
      <w:r>
        <w:t>Genel kurul; yönetim veya denetim kurulunun gerekli gördüğü hâllerde ya da dernek üyelerinin beşte birinin yazılı başvurusu üzerine yönetim kurulunca olağanüstü toplantıya çağrılır. Yönetim kurulunun çağrı görevini yerine getirmemesi hâlinde mevzuat hükümleri uygulanır.</w:t>
      </w:r>
    </w:p>
    <w:p w14:paraId="4706FE55" w14:textId="77777777" w:rsidR="00C62746" w:rsidRDefault="00A94337">
      <w:pPr>
        <w:pStyle w:val="MaddeBal"/>
      </w:pPr>
      <w:r>
        <w:t>Genel Kurula Çağrı ve Toplantı Usulü</w:t>
      </w:r>
    </w:p>
    <w:p w14:paraId="7257DB4B" w14:textId="77777777" w:rsidR="00C62746" w:rsidRDefault="00A94337">
      <w:r>
        <w:t>Madde 11- Yönetim kurulu, genel kurula katılma hakkı bulunan üyelerin listesini düzenler. Üyeler en az 15 gün önceden; toplantının günü, saati, yeri ve gündemi belirtilerek, mevzuatta izin verilen ilan, yazılı bildirim, elektronik posta veya iletişim numarasına mesaj yöntemlerinden biriyle toplantıya çağrılır. Çağrıda, ilk toplantıda çoğunluk sağlanamaması hâlinde ikinci toplantının günü, saati ve yeri de belirtilir.</w:t>
      </w:r>
    </w:p>
    <w:p w14:paraId="2F84B2F9" w14:textId="77777777" w:rsidR="00C62746" w:rsidRDefault="00A94337">
      <w:r>
        <w:t>İlk ve ikinci toplantı arasındaki süre yedi günden az, altmış günden fazla olamaz. Toplantı, çoğunluk sağlanamaması dışında bir nedenle ertelenirse mevzuattaki çağrı usulü uygulanır ve genel kurul bir defadan fazla ertelenemez.</w:t>
      </w:r>
    </w:p>
    <w:p w14:paraId="10D2D580" w14:textId="77777777" w:rsidR="00C62746" w:rsidRDefault="00A94337">
      <w:r>
        <w:t>Genel kurul, katılma hakkı bulunan üyelerin salt çoğunluğuyla; tüzük değişikliği ve fesih hâllerinde ise üçte iki çoğunlukla toplanır. İlk toplantıda çoğunluk sağlanamazsa ikinci toplantıda çoğunluk aranmaz; ancak katılan üye sayısı yönetim ve denetim kurulları asıl üye tam sayısının iki katından az olamaz.</w:t>
      </w:r>
    </w:p>
    <w:p w14:paraId="03553737" w14:textId="77777777" w:rsidR="00C62746" w:rsidRDefault="00A94337">
      <w:r>
        <w:t>Toplantıya katılan üyeler hazırun listesini imzalar. Toplantı yeter sayısı tutanakla tespit edilir. Açılıştan sonra toplantıyı yönetmek üzere bir divan başkanı ile yeteri kadar başkan vekili ve yazman seçilir.</w:t>
      </w:r>
    </w:p>
    <w:p w14:paraId="7733F6CB" w14:textId="77777777" w:rsidR="00C62746" w:rsidRDefault="00A94337">
      <w:r>
        <w:t>Genel kurul ve yönetim kurulu toplantıları mevzuata uygun olarak elektronik ortamda da yapılabilir.</w:t>
      </w:r>
    </w:p>
    <w:p w14:paraId="1F8FC455" w14:textId="77777777" w:rsidR="00C62746" w:rsidRDefault="00A94337">
      <w:pPr>
        <w:pStyle w:val="MaddeBal"/>
      </w:pPr>
      <w:r>
        <w:t>Genel Kurulda Oy Kullanma ve Karar Alma Usulü</w:t>
      </w:r>
    </w:p>
    <w:p w14:paraId="696BC1B9" w14:textId="77777777" w:rsidR="00C62746" w:rsidRDefault="00A94337">
      <w:r>
        <w:t>Madde 12- Genel kurulda, aksine karar alınmadıkça oylamalar açık yapılır. Organ seçimleri veya genel kurulun kararlaştırdığı konular gizli oyla yapılabilir.</w:t>
      </w:r>
    </w:p>
    <w:p w14:paraId="65F3D608" w14:textId="77777777" w:rsidR="00C62746" w:rsidRDefault="00A94337">
      <w:r>
        <w:lastRenderedPageBreak/>
        <w:t>Her asıl üyenin bir oy hakkı vardır ve oy şahsen kullanılır. Genel kurul kararları, bu tüzükte daha ağır bir nisap öngörülmemişse, toplantıya katılan ve oy kullanma hakkı bulunan üyelerin salt çoğunluğuyla alınır.</w:t>
      </w:r>
    </w:p>
    <w:p w14:paraId="5666EC76" w14:textId="77777777" w:rsidR="00C62746" w:rsidRDefault="00A94337">
      <w:r>
        <w:t>Genel kurulda yalnızca gündemdeki konular görüşülür. Ancak toplantıda hazır bulunan üyelerin en az onda biri tarafından yazılı olarak görüşülmesi istenen konuların gündeme alınması zorunludur.</w:t>
      </w:r>
    </w:p>
    <w:p w14:paraId="458A58DD" w14:textId="77777777" w:rsidR="00C62746" w:rsidRDefault="00A94337">
      <w:r>
        <w:t>Bütün üyelerin bir araya gelmeksizin yazılı katılımıyla alınan kararlar ile üyelerin tamamının çağrı usulüne uymaksızın bir araya gelerek aldıkları kararlar geçerlidir; bu şekilde karar alınması olağan genel kurul yerine geçmez.</w:t>
      </w:r>
    </w:p>
    <w:p w14:paraId="677FE2A3" w14:textId="77777777" w:rsidR="00C62746" w:rsidRDefault="00A94337">
      <w:pPr>
        <w:pStyle w:val="MaddeBal"/>
      </w:pPr>
      <w:r>
        <w:t>Genel Kurulun Görev ve Yetkileri</w:t>
      </w:r>
    </w:p>
    <w:p w14:paraId="30266494" w14:textId="77777777" w:rsidR="00C62746" w:rsidRDefault="00A94337">
      <w:r>
        <w:t>Madde 13- Genel kurulun görev ve yetkileri şunlardır:</w:t>
      </w:r>
    </w:p>
    <w:p w14:paraId="4BED41AE" w14:textId="77777777" w:rsidR="00C62746" w:rsidRDefault="00A94337">
      <w:pPr>
        <w:ind w:left="312" w:hanging="255"/>
      </w:pPr>
      <w:r>
        <w:rPr>
          <w:b/>
        </w:rPr>
        <w:t xml:space="preserve">1- </w:t>
      </w:r>
      <w:r>
        <w:t>Yönetim ve denetim kurullarının asıl ve yedek üyelerini seçmek.</w:t>
      </w:r>
    </w:p>
    <w:p w14:paraId="67FD87BA" w14:textId="77777777" w:rsidR="00C62746" w:rsidRDefault="00A94337">
      <w:pPr>
        <w:ind w:left="312" w:hanging="255"/>
      </w:pPr>
      <w:r>
        <w:rPr>
          <w:b/>
        </w:rPr>
        <w:t xml:space="preserve">2- </w:t>
      </w:r>
      <w:r>
        <w:t>Tüzük değişikliğini görüşmek ve karara bağlamak.</w:t>
      </w:r>
    </w:p>
    <w:p w14:paraId="044CCA68" w14:textId="77777777" w:rsidR="00C62746" w:rsidRDefault="00A94337">
      <w:pPr>
        <w:ind w:left="312" w:hanging="255"/>
      </w:pPr>
      <w:r>
        <w:rPr>
          <w:b/>
        </w:rPr>
        <w:t xml:space="preserve">3- </w:t>
      </w:r>
      <w:r>
        <w:t>Yönetim ve denetim kurulu raporlarını görüşmek; yönetim kurulunu ibra etmek.</w:t>
      </w:r>
    </w:p>
    <w:p w14:paraId="10FDB779" w14:textId="77777777" w:rsidR="00C62746" w:rsidRDefault="00A94337">
      <w:pPr>
        <w:ind w:left="312" w:hanging="255"/>
      </w:pPr>
      <w:r>
        <w:rPr>
          <w:b/>
        </w:rPr>
        <w:t xml:space="preserve">4- </w:t>
      </w:r>
      <w:r>
        <w:t>Yönetim kurulunca hazırlanan çalışma programı ve bütçeyi görüşmek; aynen veya değiştirerek kabul etmek.</w:t>
      </w:r>
    </w:p>
    <w:p w14:paraId="70745F91" w14:textId="77777777" w:rsidR="00C62746" w:rsidRDefault="00A94337">
      <w:pPr>
        <w:ind w:left="312" w:hanging="255"/>
      </w:pPr>
      <w:r>
        <w:rPr>
          <w:b/>
        </w:rPr>
        <w:t xml:space="preserve">5- </w:t>
      </w:r>
      <w:r>
        <w:t>Yönetim kurulunca hazırlanan yönerge ve temel bilimsel düzenlemeleri onaylamak.</w:t>
      </w:r>
    </w:p>
    <w:p w14:paraId="3B8329DF" w14:textId="77777777" w:rsidR="00C62746" w:rsidRDefault="00A94337">
      <w:pPr>
        <w:ind w:left="312" w:hanging="255"/>
      </w:pPr>
      <w:r>
        <w:t>6- Klinik Biyoistatistik Eğitim, Yeterlik ve Akreditasyon Kurulu temel yönergesi ile yeterlik, sınav, belgelendirme, yeniden belgelendirme, akreditasyon ve yeniden akreditasyon sisteminin ana ilkelerini onaylamak.</w:t>
      </w:r>
    </w:p>
    <w:p w14:paraId="31EA34F1" w14:textId="77777777" w:rsidR="00C62746" w:rsidRDefault="00A94337">
      <w:pPr>
        <w:ind w:left="312" w:hanging="255"/>
      </w:pPr>
      <w:r>
        <w:rPr>
          <w:b/>
        </w:rPr>
        <w:t xml:space="preserve">7- </w:t>
      </w:r>
      <w:r>
        <w:t>Derneğin ulusal ve uluslararası kuruluşlarla üyelik ve kurumsal iş birliği kararlarını almak.</w:t>
      </w:r>
    </w:p>
    <w:p w14:paraId="00FDCEBB" w14:textId="77777777" w:rsidR="00C62746" w:rsidRDefault="00A94337">
      <w:pPr>
        <w:ind w:left="312" w:hanging="255"/>
      </w:pPr>
      <w:r>
        <w:rPr>
          <w:b/>
        </w:rPr>
        <w:t xml:space="preserve">8- </w:t>
      </w:r>
      <w:r>
        <w:t>Taşınmaz edinilmesi veya elden çıkarılması konusunda yönetim kuruluna yetki vermek.</w:t>
      </w:r>
    </w:p>
    <w:p w14:paraId="23F092DC" w14:textId="77777777" w:rsidR="00C62746" w:rsidRDefault="00A94337">
      <w:pPr>
        <w:ind w:left="312" w:hanging="255"/>
      </w:pPr>
      <w:r>
        <w:rPr>
          <w:b/>
        </w:rPr>
        <w:t xml:space="preserve">9- </w:t>
      </w:r>
      <w:r>
        <w:t>Derneğin feshi ve malvarlığının tasfiyesi hakkında karar vermek.</w:t>
      </w:r>
    </w:p>
    <w:p w14:paraId="5F3EBADE" w14:textId="77777777" w:rsidR="00C62746" w:rsidRDefault="00A94337">
      <w:pPr>
        <w:ind w:left="312" w:hanging="255"/>
      </w:pPr>
      <w:r>
        <w:rPr>
          <w:b/>
        </w:rPr>
        <w:t xml:space="preserve">10- </w:t>
      </w:r>
      <w:r>
        <w:t>Üyeliğe kabul ve üyelikten çıkarma hakkında son kararı vermek.</w:t>
      </w:r>
    </w:p>
    <w:p w14:paraId="0493BDCB" w14:textId="77777777" w:rsidR="00C62746" w:rsidRDefault="00A94337">
      <w:pPr>
        <w:ind w:left="312" w:hanging="255"/>
      </w:pPr>
      <w:r>
        <w:rPr>
          <w:b/>
        </w:rPr>
        <w:t xml:space="preserve">11- </w:t>
      </w:r>
      <w:r>
        <w:t>Mevzuat ve tüzükle kendisine verilen diğer görevleri yerine getirmek.</w:t>
      </w:r>
    </w:p>
    <w:p w14:paraId="32E4B62A" w14:textId="77777777" w:rsidR="00C62746" w:rsidRDefault="00A94337">
      <w:pPr>
        <w:pStyle w:val="MaddeBal"/>
      </w:pPr>
      <w:r>
        <w:t>Yönetim Kurulunun Oluşumu, Görev Dağılımı ve Çalışma Usulü</w:t>
      </w:r>
    </w:p>
    <w:p w14:paraId="0B2D438D" w14:textId="77777777" w:rsidR="00C62746" w:rsidRDefault="00A94337">
      <w:r>
        <w:t>Madde 14- Yönetim kurulu, genel kurulca üç yıl için seçilen 5 (beş) asıl ve 5 (beş) yedek üyeden oluşur.</w:t>
      </w:r>
    </w:p>
    <w:p w14:paraId="628526FA" w14:textId="77777777" w:rsidR="00C62746" w:rsidRDefault="00A94337">
      <w:r>
        <w:t>Yönetim kurulu seçimden sonraki ilk toplantısında kendi üyeleri arasından başkan, başkan yardımcısı, genel sekreter, sayman ve bir üye belirler.</w:t>
      </w:r>
    </w:p>
    <w:p w14:paraId="29352BD9" w14:textId="77777777" w:rsidR="00C62746" w:rsidRDefault="00A94337">
      <w:r>
        <w:t>Asıl üyelikte boşalma olması hâlinde yedek üyeler genel kurulda aldıkları oy sırasına göre göreve çağrılır. Yedekten gelen kişi, boşalan görev unvanını otomatik olarak kazanmaz; yönetim kurulu gerektiğinde görev dağılımını yeniden yapar.</w:t>
      </w:r>
    </w:p>
    <w:p w14:paraId="77DFF44D" w14:textId="77777777" w:rsidR="00C62746" w:rsidRDefault="00A94337">
      <w:r>
        <w:t>Yönetim kurulu, üye tam sayısının salt çoğunluğuyla toplanır ve bu tüzükte aksine hüküm bulunmadıkça toplantıya katılanların salt çoğunluğuyla karar alır. Oyların eşitliği hâlinde konu reddedilmiş sayılır.</w:t>
      </w:r>
    </w:p>
    <w:p w14:paraId="65AC3152" w14:textId="77777777" w:rsidR="00C62746" w:rsidRDefault="00A94337">
      <w:r>
        <w:t>Derneği yönetim kurulu temsil eder. Olağan yazışmalar başkan veya genel sekreter tarafından yürütülebilir. Derneği borç, ödeme, tahsilat, sözleşme veya mali yükümlülük altına sokan işlemler için yönetim kurulu kararı ile başkan ve genel sekreterin müşterek imzası gerekir.</w:t>
      </w:r>
    </w:p>
    <w:p w14:paraId="19ED00AA" w14:textId="77777777" w:rsidR="00C62746" w:rsidRDefault="00A94337">
      <w:r>
        <w:t>Kanunda öngörülen oy kullanma yasakları saklıdır. Yeterlik ve akreditasyon süreçlerindeki çıkar çatışması, çekilme, gizlilik ve tarafsızlık kuralları ilgili yönergelerde ayrıca düzenlenir.</w:t>
      </w:r>
    </w:p>
    <w:p w14:paraId="343F467C" w14:textId="77777777" w:rsidR="00C62746" w:rsidRDefault="00A94337">
      <w:pPr>
        <w:pStyle w:val="MaddeBal"/>
      </w:pPr>
      <w:r>
        <w:t>Yönetim Kurulunun Görev ve Yetkileri</w:t>
      </w:r>
    </w:p>
    <w:p w14:paraId="7A7FDCE2" w14:textId="77777777" w:rsidR="00C62746" w:rsidRDefault="00A94337">
      <w:r>
        <w:t>Madde 15- Yönetim kurulunun görev ve yetkileri şunlardır:</w:t>
      </w:r>
    </w:p>
    <w:p w14:paraId="1649C224" w14:textId="77777777" w:rsidR="00C62746" w:rsidRDefault="00A94337">
      <w:pPr>
        <w:ind w:left="312" w:hanging="255"/>
      </w:pPr>
      <w:r>
        <w:rPr>
          <w:b/>
        </w:rPr>
        <w:t xml:space="preserve">1- </w:t>
      </w:r>
      <w:r>
        <w:t>Derneği temsil etmek, genel kurul kararlarını uygulamak ve dernek faaliyetlerini yürütmek.</w:t>
      </w:r>
    </w:p>
    <w:p w14:paraId="26A99242" w14:textId="77777777" w:rsidR="00C62746" w:rsidRDefault="00A94337">
      <w:pPr>
        <w:ind w:left="312" w:hanging="255"/>
      </w:pPr>
      <w:r>
        <w:rPr>
          <w:b/>
        </w:rPr>
        <w:t xml:space="preserve">2- </w:t>
      </w:r>
      <w:r>
        <w:t>Derneğin yıllık çalışma programını, faaliyet raporunu ve gerekli hâllerde bütçesini hazırlamak.</w:t>
      </w:r>
    </w:p>
    <w:p w14:paraId="525CA3C6" w14:textId="77777777" w:rsidR="00C62746" w:rsidRDefault="00A94337">
      <w:pPr>
        <w:ind w:left="312" w:hanging="255"/>
      </w:pPr>
      <w:r>
        <w:rPr>
          <w:b/>
        </w:rPr>
        <w:lastRenderedPageBreak/>
        <w:t xml:space="preserve">3- </w:t>
      </w:r>
      <w:r>
        <w:t>Üyeliğe kabul, üyelikten çıkarma ve üyelik kayıtları hakkında bu tüzüğe uygun karar almak.</w:t>
      </w:r>
    </w:p>
    <w:p w14:paraId="4703CCCE" w14:textId="77777777" w:rsidR="00C62746" w:rsidRDefault="00A94337">
      <w:pPr>
        <w:ind w:left="312" w:hanging="255"/>
      </w:pPr>
      <w:r>
        <w:t>4- Bilimsel Danışma Kurulu, Klinik Biyoistatistik Eğitim, Yeterlik ve Akreditasyon Kurulu, Etik Kurul, çalışma grupları ve komisyonları oluşturmak; üyelerini görevlendirmek.</w:t>
      </w:r>
    </w:p>
    <w:p w14:paraId="77D4C78F" w14:textId="77777777" w:rsidR="00C62746" w:rsidRDefault="00A94337">
      <w:pPr>
        <w:ind w:left="312" w:hanging="255"/>
      </w:pPr>
      <w:r>
        <w:t>5- Yeterlik, sınav, belgelendirme, yeniden belgelendirme, akreditasyon, yeniden akreditasyon, etik, bilimsel yayın ve çalışma gruplarına ilişkin yönerge taslaklarını hazırlamak ve gerekenleri genel kurul onayına sunmak.</w:t>
      </w:r>
    </w:p>
    <w:p w14:paraId="38F8B927" w14:textId="77777777" w:rsidR="00C62746" w:rsidRDefault="00A94337">
      <w:pPr>
        <w:ind w:left="312" w:hanging="255"/>
      </w:pPr>
      <w:r>
        <w:rPr>
          <w:b/>
        </w:rPr>
        <w:t xml:space="preserve">6- </w:t>
      </w:r>
      <w:r>
        <w:t>Derneğin adı, kısa adı, kurumsal kimliği, internet sitesi, dijital doğrulama sistemleri ve yayınlarının kullanım esaslarını belirlemek.</w:t>
      </w:r>
    </w:p>
    <w:p w14:paraId="38E3DEEA" w14:textId="77777777" w:rsidR="00C62746" w:rsidRDefault="00A94337">
      <w:pPr>
        <w:ind w:left="312" w:hanging="255"/>
      </w:pPr>
      <w:r>
        <w:rPr>
          <w:b/>
        </w:rPr>
        <w:t xml:space="preserve">7- </w:t>
      </w:r>
      <w:r>
        <w:t>Üniversite, kamu kurumu, bilimsel dernek, uluslararası kuruluş ve organizatörlerle yazılı iş birliği protokolleri yapmak.</w:t>
      </w:r>
    </w:p>
    <w:p w14:paraId="18EB975E" w14:textId="77777777" w:rsidR="00C62746" w:rsidRDefault="00A94337">
      <w:pPr>
        <w:ind w:left="312" w:hanging="255"/>
      </w:pPr>
      <w:r>
        <w:rPr>
          <w:b/>
        </w:rPr>
        <w:t xml:space="preserve">8- </w:t>
      </w:r>
      <w:r>
        <w:t>Dernek adına herhangi bir gelir veya gider oluşması hâlinde tüm işlemlerin mevzuata ve belgelendirme kurallarına uygun yürütülmesini sağlamak.</w:t>
      </w:r>
    </w:p>
    <w:p w14:paraId="211ABB41" w14:textId="77777777" w:rsidR="00C62746" w:rsidRDefault="00A94337">
      <w:pPr>
        <w:ind w:left="312" w:hanging="255"/>
      </w:pPr>
      <w:r>
        <w:rPr>
          <w:b/>
        </w:rPr>
        <w:t xml:space="preserve">9- </w:t>
      </w:r>
      <w:r>
        <w:t>Derneğin defter, kayıt, bildirim ve beyanname yükümlülüklerini yerine getirmek.</w:t>
      </w:r>
    </w:p>
    <w:p w14:paraId="198E78BE" w14:textId="77777777" w:rsidR="00C62746" w:rsidRDefault="00A94337">
      <w:pPr>
        <w:ind w:left="312" w:hanging="255"/>
      </w:pPr>
      <w:r>
        <w:rPr>
          <w:b/>
        </w:rPr>
        <w:t xml:space="preserve">10- </w:t>
      </w:r>
      <w:r>
        <w:t>Mevzuat ve tüzükle kendisine verilen diğer görevleri yapmak.</w:t>
      </w:r>
    </w:p>
    <w:p w14:paraId="09BAD97C" w14:textId="77777777" w:rsidR="00C62746" w:rsidRDefault="00A94337">
      <w:pPr>
        <w:pStyle w:val="MaddeBal"/>
      </w:pPr>
      <w:r>
        <w:t>Denetim Kurulunun Oluşumu, Görev ve Yetkileri</w:t>
      </w:r>
    </w:p>
    <w:p w14:paraId="60360FF5" w14:textId="77777777" w:rsidR="00C62746" w:rsidRDefault="00A94337">
      <w:r>
        <w:t>Madde 16- Denetim kurulu, genel kurulca üç yıl için seçilen 3 (üç) asıl ve 3 (üç) yedek üyeden oluşur. Asıl üyelikte boşalma hâlinde yedek üyeler aldıkları oy sırasına göre göreve çağrılır.</w:t>
      </w:r>
    </w:p>
    <w:p w14:paraId="150F26C3" w14:textId="77777777" w:rsidR="00C62746" w:rsidRDefault="00A94337">
      <w:r>
        <w:t>Denetim kurulu, derneğin tüzükte belirtilen amaç ve çalışma konuları doğrultusunda faaliyet gösterip göstermediğini; defter, hesap ve kayıtların mevzuata ve tüzüğe uygun tutulup tutulmadığını bir yılı geçmeyen aralıklarla denetler.</w:t>
      </w:r>
    </w:p>
    <w:p w14:paraId="014ECAE1" w14:textId="77777777" w:rsidR="00C62746" w:rsidRDefault="00A94337">
      <w:r>
        <w:t>Denetim sonuçları rapor hâlinde yönetim kuruluna ve toplandığında genel kurula sunulur. Denetim kurulu gerekli gördüğünde genel kurulun toplantıya çağrılmasını isteyebilir.</w:t>
      </w:r>
    </w:p>
    <w:p w14:paraId="46C9CA84" w14:textId="77777777" w:rsidR="00C62746" w:rsidRDefault="00A94337">
      <w:pPr>
        <w:pStyle w:val="MaddeBal"/>
      </w:pPr>
      <w:r>
        <w:t>Bilimsel Kurullar, Klinik Biyoistatistik Eğitim, Yeterlik ve Akreditasyon Kurulu ve Çalışma Grupları</w:t>
      </w:r>
    </w:p>
    <w:p w14:paraId="466B0D4F" w14:textId="77777777" w:rsidR="00C62746" w:rsidRDefault="00A94337">
      <w:r>
        <w:t>Madde 17- Yönetim kurulu; Bilimsel Danışma Kurulu, Klinik Biyoistatistik Eğitim, Yeterlik ve Akreditasyon Kurulu, Ölçme ve Değerlendirme Komisyonu, Yeterlik Sınav Komisyonu, Yeniden Belgelendirme Komisyonu, Akreditasyon Komisyonu, Değerlendirici Eğitimi Komisyonu, Etik Kurul ve amaçlara uygun diğer bilimsel kurul veya çalışma gruplarını oluşturabilir.</w:t>
      </w:r>
    </w:p>
    <w:p w14:paraId="13EA6F76" w14:textId="77777777" w:rsidR="00C62746" w:rsidRDefault="00A94337">
      <w:r>
        <w:t>Bu yapıların üyeleri, gerekli görüldüğünde dernek üyesi olmayan ulusal veya uluslararası uzmanlardan seçilebilir. Görev süreleri, çalışma yöntemleri, başvuru ve değerlendirme süreçleri, çıkar çatışması kuralları, sınav güvenliği, kurum ziyareti, karar, itiraz, izleme, belge yenileme, yeniden akreditasyon, askıya alma ve iptal süreçleri ilgili yönergelerde düzenlenir.</w:t>
      </w:r>
    </w:p>
    <w:p w14:paraId="23C2BA97" w14:textId="77777777" w:rsidR="00C62746" w:rsidRDefault="00A94337">
      <w:r>
        <w:t>Klinik Biyoistatistik Eğitim, Yeterlik ve Akreditasyon Kurulu bilimsel ve teknik değerlendirmelerini bağımsızlık, tarafsızlık, gizlilik, ölçülebilirlik, şeffaflık ve çıkar çatışmasından kaçınma ilkelerine göre yürütür.</w:t>
      </w:r>
    </w:p>
    <w:p w14:paraId="007CF998" w14:textId="77777777" w:rsidR="00C62746" w:rsidRDefault="00A94337">
      <w:r>
        <w:t>Bu kurul ve çalışma grupları derneğin zorunlu organı değildir; genel kurul, yönetim kurulu ve denetim kurulunun kanun ve tüzükten doğan görev ve yetkilerini kullanamaz.</w:t>
      </w:r>
    </w:p>
    <w:p w14:paraId="557FDB50" w14:textId="77777777" w:rsidR="00C62746" w:rsidRDefault="00A94337">
      <w:pPr>
        <w:pStyle w:val="MaddeBal"/>
      </w:pPr>
      <w:r>
        <w:t>Bilimsel İş Birliği, Organizatörlük ve Mali Sorumluluğun Ayrıştırılması</w:t>
      </w:r>
    </w:p>
    <w:p w14:paraId="250D7484" w14:textId="77777777" w:rsidR="00C62746" w:rsidRDefault="00A94337">
      <w:r>
        <w:t>Madde 18- Dernek; kongre, toplantı, eğitim, sınav, yayın, dijital altyapı veya benzeri faaliyetlerde kamu ya da özel hukuk tüzel kişileriyle yazılı protokoller kapsamında bilimsel ortaklık yapabilir.</w:t>
      </w:r>
    </w:p>
    <w:p w14:paraId="103BB2D7" w14:textId="77777777" w:rsidR="00C62746" w:rsidRDefault="00A94337">
      <w:r>
        <w:t>Bir faaliyetin organizasyon, tahsilat, sponsorluk, tedarik, personel, seyahat veya diğer mali işlemleri üçüncü bir organizatör tarafından yürütülecekse; organizatörün hukuki ve mali sorumluluğu ile derneğin bilimsel rolü protokolde açıkça ayrıştırılır.</w:t>
      </w:r>
    </w:p>
    <w:p w14:paraId="5D488F23" w14:textId="77777777" w:rsidR="00C62746" w:rsidRDefault="00A94337">
      <w:r>
        <w:t>Yönetim kurulunun açık kararı bulunmadıkça dernek adına katılım ücreti, sponsorluk, bağış veya başka bir bedel tahsil edilemez; dernek adına fatura veya harcama belgesi düzenlenemez ve dernek mali yükümlülük altına sokulamaz.</w:t>
      </w:r>
    </w:p>
    <w:p w14:paraId="43A811EC" w14:textId="77777777" w:rsidR="00C62746" w:rsidRDefault="00A94337">
      <w:r>
        <w:lastRenderedPageBreak/>
        <w:t>Derneğin adı, kısa adı, logosu, yeterlik sistemi veya bilimsel ortaklık sıfatı yazılı izin olmaksızın kullanılamaz.</w:t>
      </w:r>
    </w:p>
    <w:p w14:paraId="21C46D44" w14:textId="77777777" w:rsidR="00C62746" w:rsidRDefault="00A94337">
      <w:pPr>
        <w:pStyle w:val="MaddeBal"/>
      </w:pPr>
      <w:r>
        <w:t>Derneğin Gelir Kaynakları ve Üye Aidatı</w:t>
      </w:r>
    </w:p>
    <w:p w14:paraId="07A09E13" w14:textId="77777777" w:rsidR="00C62746" w:rsidRDefault="00A94337">
      <w:r>
        <w:t>Madde 19- Derneğin gelir kaynakları aşağıdaki gibidir:</w:t>
      </w:r>
    </w:p>
    <w:p w14:paraId="37DD069C" w14:textId="77777777" w:rsidR="00C62746" w:rsidRDefault="00A94337">
      <w:pPr>
        <w:ind w:left="312" w:hanging="255"/>
      </w:pPr>
      <w:r>
        <w:rPr>
          <w:b/>
        </w:rPr>
        <w:t xml:space="preserve">1- </w:t>
      </w:r>
      <w:r>
        <w:t>Üye aidatı: Üyelerden giriş ödentisi, aylık veya yıllık aidat alınmaz.</w:t>
      </w:r>
    </w:p>
    <w:p w14:paraId="355361FE" w14:textId="77777777" w:rsidR="00C62746" w:rsidRDefault="00A94337">
      <w:pPr>
        <w:ind w:left="312" w:hanging="255"/>
      </w:pPr>
      <w:r>
        <w:rPr>
          <w:b/>
        </w:rPr>
        <w:t xml:space="preserve">2- </w:t>
      </w:r>
      <w:r>
        <w:t>Gerçek veya tüzel kişilerin mevzuata uygun olarak ve yönetim kurulunca kabul edilen gönüllü bağış ve yardımları.</w:t>
      </w:r>
    </w:p>
    <w:p w14:paraId="5AE32683" w14:textId="77777777" w:rsidR="00C62746" w:rsidRDefault="00A94337">
      <w:pPr>
        <w:ind w:left="312" w:hanging="255"/>
      </w:pPr>
      <w:r>
        <w:rPr>
          <w:b/>
        </w:rPr>
        <w:t xml:space="preserve">3- </w:t>
      </w:r>
      <w:r>
        <w:t>Mevzuata uygun proje ve bilimsel çalışma destekleri.</w:t>
      </w:r>
    </w:p>
    <w:p w14:paraId="5749563E" w14:textId="77777777" w:rsidR="00C62746" w:rsidRDefault="00A94337">
      <w:pPr>
        <w:ind w:left="312" w:hanging="255"/>
      </w:pPr>
      <w:r>
        <w:rPr>
          <w:b/>
        </w:rPr>
        <w:t xml:space="preserve">4- </w:t>
      </w:r>
      <w:r>
        <w:t>Dernek tarafından doğrudan yürütülmesine yönetim kurulunca karar verilen yayın, toplantı ve diğer faaliyetlerden doğabilecek gelirler.</w:t>
      </w:r>
    </w:p>
    <w:p w14:paraId="337E5C85" w14:textId="77777777" w:rsidR="00C62746" w:rsidRDefault="00A94337">
      <w:pPr>
        <w:ind w:left="312" w:hanging="255"/>
      </w:pPr>
      <w:r>
        <w:rPr>
          <w:b/>
        </w:rPr>
        <w:t xml:space="preserve">5- </w:t>
      </w:r>
      <w:r>
        <w:t>Dernek malvarlığından elde edilen gelirler ve diğer yasal gelirler.</w:t>
      </w:r>
    </w:p>
    <w:p w14:paraId="11B0258C" w14:textId="77777777" w:rsidR="00C62746" w:rsidRDefault="00A94337">
      <w:r>
        <w:t>Bu maddede gelir kaynağına yer verilmiş olması, derneğin gelir elde etmesini veya mali faaliyette bulunmasını zorunlu kılmaz. Dernek, faaliyetlerini gelir ve gider oluşturmadan yürütebilir.</w:t>
      </w:r>
    </w:p>
    <w:p w14:paraId="2D9D2D6C" w14:textId="77777777" w:rsidR="00C62746" w:rsidRDefault="00A94337">
      <w:r>
        <w:t>Dernek, genel kurulun açık kararı olmaksızın iktisadi işletme kuramaz.</w:t>
      </w:r>
    </w:p>
    <w:p w14:paraId="01E45F9B" w14:textId="77777777" w:rsidR="00C62746" w:rsidRDefault="00A94337">
      <w:pPr>
        <w:pStyle w:val="MaddeBal"/>
      </w:pPr>
      <w:r>
        <w:t>Defter Tutma Esasları ve Tutulacak Defterler</w:t>
      </w:r>
    </w:p>
    <w:p w14:paraId="313468D8" w14:textId="77777777" w:rsidR="00C62746" w:rsidRDefault="00A94337">
      <w:r>
        <w:t>Madde 20- Dernekte işletme hesabı esasına göre defter tutulur. Mevzuatta belirlenen gelir sınırının aşılması veya yönetim kurulu kararı alınması hâlinde bilanço esasına geçilir. Derneğin iktisadi işletme kurması hâlinde işletme için ilgili mali mevzuata göre ayrıca defter tutulur.</w:t>
      </w:r>
    </w:p>
    <w:p w14:paraId="42A6EE67" w14:textId="77777777" w:rsidR="00C62746" w:rsidRDefault="00A94337">
      <w:r>
        <w:t>İşletme hesabı esasında aşağıdaki defterler tutulur:</w:t>
      </w:r>
    </w:p>
    <w:p w14:paraId="1914BE49" w14:textId="77777777" w:rsidR="00C62746" w:rsidRDefault="00A94337">
      <w:pPr>
        <w:ind w:left="312" w:hanging="255"/>
      </w:pPr>
      <w:r>
        <w:rPr>
          <w:b/>
        </w:rPr>
        <w:t xml:space="preserve">1- </w:t>
      </w:r>
      <w:r>
        <w:t>Karar Defteri</w:t>
      </w:r>
    </w:p>
    <w:p w14:paraId="4BD4BA54" w14:textId="77777777" w:rsidR="00C62746" w:rsidRDefault="00A94337">
      <w:pPr>
        <w:ind w:left="312" w:hanging="255"/>
      </w:pPr>
      <w:r>
        <w:rPr>
          <w:b/>
        </w:rPr>
        <w:t xml:space="preserve">2- </w:t>
      </w:r>
      <w:r>
        <w:t>Üye Kayıt Defteri</w:t>
      </w:r>
    </w:p>
    <w:p w14:paraId="3AFD111E" w14:textId="77777777" w:rsidR="00C62746" w:rsidRDefault="00A94337">
      <w:pPr>
        <w:ind w:left="312" w:hanging="255"/>
      </w:pPr>
      <w:r>
        <w:rPr>
          <w:b/>
        </w:rPr>
        <w:t xml:space="preserve">3- </w:t>
      </w:r>
      <w:r>
        <w:t>Evrak Kayıt Defteri</w:t>
      </w:r>
    </w:p>
    <w:p w14:paraId="19867542" w14:textId="77777777" w:rsidR="00C62746" w:rsidRDefault="00A94337">
      <w:pPr>
        <w:ind w:left="312" w:hanging="255"/>
      </w:pPr>
      <w:r>
        <w:rPr>
          <w:b/>
        </w:rPr>
        <w:t xml:space="preserve">4- </w:t>
      </w:r>
      <w:r>
        <w:t>İşletme Hesabı Defteri</w:t>
      </w:r>
    </w:p>
    <w:p w14:paraId="564D11C8" w14:textId="77777777" w:rsidR="00C62746" w:rsidRDefault="00A94337">
      <w:pPr>
        <w:ind w:left="312" w:hanging="255"/>
      </w:pPr>
      <w:r>
        <w:rPr>
          <w:b/>
        </w:rPr>
        <w:t xml:space="preserve">5- </w:t>
      </w:r>
      <w:r>
        <w:t>Mevzuat gerektiriyorsa Alındı Belgesi Kayıt Defteri ve Demirbaş Defteri</w:t>
      </w:r>
    </w:p>
    <w:p w14:paraId="65B01752" w14:textId="77777777" w:rsidR="00C62746" w:rsidRDefault="00A94337">
      <w:r>
        <w:t>Tutulması zorunlu defterler kullanılmaya başlanmadan önce İl Sivil Toplumla İlişkiler Müdürlüğüne veya notere tasdik ettirilir. Defter ve kayıtlar yürürlükteki mevzuata uygun tutulur ve saklanır.</w:t>
      </w:r>
    </w:p>
    <w:p w14:paraId="2F7B93AF" w14:textId="77777777" w:rsidR="00C62746" w:rsidRDefault="00A94337">
      <w:pPr>
        <w:pStyle w:val="MaddeBal"/>
      </w:pPr>
      <w:r>
        <w:t>Gelir-Gider İşlemleri, Beyanname ve Bildirimler</w:t>
      </w:r>
    </w:p>
    <w:p w14:paraId="32DD73D2" w14:textId="77777777" w:rsidR="00C62746" w:rsidRDefault="00A94337">
      <w:r>
        <w:t>Madde 21- Dernek adına oluşan gelirler mevzuatta öngörülen alındı belgesi, banka dekontu veya eşdeğer belgelerle; giderler ise fatura, serbest meslek makbuzu, gider makbuzu, banka dekontu veya mevzuatta kabul edilen diğer harcama belgeleriyle kayıt altına alınır.</w:t>
      </w:r>
    </w:p>
    <w:p w14:paraId="74B1118F" w14:textId="77777777" w:rsidR="00C62746" w:rsidRDefault="00A94337">
      <w:r>
        <w:t>Derneğe veya dernek tarafından üçüncü kişilere yapılan bedelsiz mal ve hizmet teslimleri mevzuatta öngörülen ayni bağış veya ayni yardım belgeleriyle kayıt altına alınır.</w:t>
      </w:r>
    </w:p>
    <w:p w14:paraId="47FB85B9" w14:textId="77777777" w:rsidR="00C62746" w:rsidRDefault="00A94337">
      <w:r>
        <w:t>Derneğin bir önceki yıla ait faaliyetleri ile gelir ve gider sonuçlarına ilişkin Dernek Beyannamesi, her takvim yılının ilk dört ayı içinde DERBİS üzerinden verilir.</w:t>
      </w:r>
    </w:p>
    <w:p w14:paraId="1745DDE8" w14:textId="77777777" w:rsidR="00C62746" w:rsidRDefault="00A94337">
      <w:r>
        <w:t>Genel kurul sonuçları, üyelik değişiklikleri, organ değişiklikleri, adres değişiklikleri, taşınmazlar, yurt dışı yardımlar ve mevzuatta bildirimi öngörülen diğer işlemler, ilgili sürelerde yetkili makama veya DERBİS üzerinden bildirilir.</w:t>
      </w:r>
    </w:p>
    <w:p w14:paraId="6E5EBCA2" w14:textId="77777777" w:rsidR="00C62746" w:rsidRDefault="00A94337">
      <w:pPr>
        <w:pStyle w:val="MaddeBal"/>
      </w:pPr>
      <w:r>
        <w:t>Derneğin İç Denetimi</w:t>
      </w:r>
    </w:p>
    <w:p w14:paraId="43778B43" w14:textId="77777777" w:rsidR="00C62746" w:rsidRDefault="00A94337">
      <w:r>
        <w:t>Madde 22- Dernekte iç denetim genel kurul, yönetim kurulu veya denetim kurulu tarafından yapılabileceği gibi bağımsız denetim kuruluşlarına da yaptırılabilir. Başka bir denetim yapılmış olması denetim kurulunun sorumluluğunu ortadan kaldırmaz.</w:t>
      </w:r>
    </w:p>
    <w:p w14:paraId="5C265F48" w14:textId="77777777" w:rsidR="00C62746" w:rsidRDefault="00A94337">
      <w:r>
        <w:t>Denetim kurulu derneği en geç yılda bir kez denetler.</w:t>
      </w:r>
    </w:p>
    <w:p w14:paraId="4722341C" w14:textId="77777777" w:rsidR="00C62746" w:rsidRDefault="00A94337">
      <w:pPr>
        <w:pStyle w:val="MaddeBal"/>
      </w:pPr>
      <w:r>
        <w:lastRenderedPageBreak/>
        <w:t>Derneğin Borçlanma Usulü</w:t>
      </w:r>
    </w:p>
    <w:p w14:paraId="0635DFAE" w14:textId="77777777" w:rsidR="00C62746" w:rsidRDefault="00A94337">
      <w:r>
        <w:t>Madde 23- Dernek borçlanma yapmaz. Derneğin kredi, nakit borç, kredili mal veya hizmet alımı yoluyla borçlandırılabilmesi ancak bu tüzük hükmünün genel kurulca değiştirilmesiyle mümkündür.</w:t>
      </w:r>
    </w:p>
    <w:p w14:paraId="5BD2D0F4" w14:textId="77777777" w:rsidR="00C62746" w:rsidRDefault="00A94337">
      <w:pPr>
        <w:pStyle w:val="MaddeBal"/>
      </w:pPr>
      <w:r>
        <w:t>Tüzüğün Değiştirilmesi</w:t>
      </w:r>
    </w:p>
    <w:p w14:paraId="41A70A11" w14:textId="77777777" w:rsidR="00C62746" w:rsidRDefault="00A94337">
      <w:r>
        <w:t>Madde 24- Tüzük değişikliği genel kurul kararıyla yapılır. Tüzük değişikliğinin görüşülebilmesi için genel kurula katılma hakkı bulunan üyelerin üçte ikisinin toplantıya katılması gerekir. İlk toplantıda çoğunluk sağlanamazsa ikinci toplantıda mevzuattaki asgari katılım şartı uygulanır.</w:t>
      </w:r>
    </w:p>
    <w:p w14:paraId="4039F775" w14:textId="77777777" w:rsidR="00C62746" w:rsidRDefault="00A94337">
      <w:r>
        <w:t>Tüzük değişikliği kararı, toplantıya katılan ve oy kullanma hakkı bulunan üyelerin en az üçte iki çoğunluğuyla alınır.</w:t>
      </w:r>
    </w:p>
    <w:p w14:paraId="0AD70FB6" w14:textId="77777777" w:rsidR="00C62746" w:rsidRDefault="00A94337">
      <w:r>
        <w:t>Ancak derneğin adı ve kısa adı; amacı; 16 kişilik kapalı asıl üyelik sistemi; üye aidatı alınmaması; Klinik Biyoistatistik Yeterlik ve Akreditasyon Sistemi; bilimsel ortaklık ve mali sorumluluğun ayrıştırılması; borçlanma yasağı ve fesih hükümlerinin değiştirilmesi için üye tam sayısının en az dörtte üçünün olumlu oyu gerekir.</w:t>
      </w:r>
    </w:p>
    <w:p w14:paraId="7782622D" w14:textId="77777777" w:rsidR="00C62746" w:rsidRDefault="00A94337">
      <w:pPr>
        <w:pStyle w:val="MaddeBal"/>
      </w:pPr>
      <w:r>
        <w:t>Derneğin Feshi ve Malvarlığının Tasfiyesi</w:t>
      </w:r>
    </w:p>
    <w:p w14:paraId="5FFD46DE" w14:textId="77777777" w:rsidR="00C62746" w:rsidRDefault="00A94337">
      <w:r>
        <w:t>Madde 25- Genel kurul derneğin feshine karar verebilir. Fesih konusunun görüşülebilmesi için genel kurula katılma hakkı bulunan üyelerin üçte ikisinin toplantıya katılması gerekir. İlk toplantıda çoğunluk sağlanamazsa ikinci toplantıda mevzuattaki asgari katılım şartı uygulanır.</w:t>
      </w:r>
    </w:p>
    <w:p w14:paraId="1294897E" w14:textId="77777777" w:rsidR="00C62746" w:rsidRDefault="00A94337">
      <w:r>
        <w:t>Fesih kararı, üye tam sayısının en az dörtte üçünün olumlu oyuyla alınır.</w:t>
      </w:r>
    </w:p>
    <w:p w14:paraId="676B6E41" w14:textId="77777777" w:rsidR="00C62746" w:rsidRDefault="00A94337">
      <w:r>
        <w:t>Fesih hâlinde derneğin para, mal ve haklarının tasfiyesi son yönetim kurulu üyelerinden oluşan tasfiye kurulunca yürütülür. Tasfiye kurulu, mevzuata uygun şekilde varlık ve borçları belirler; alacakları tahsil eder, borçları öder ve kalan malvarlığını genel kurulca belirlenen, benzer amaçlı ve kâr amacı gütmeyen bir kuruluşa devreder.</w:t>
      </w:r>
    </w:p>
    <w:p w14:paraId="1F719865" w14:textId="77777777" w:rsidR="00C62746" w:rsidRDefault="00A94337">
      <w:r>
        <w:t>Genel kurulca devredilecek kuruluş belirlenmemişse, kalan malvarlığı dernek merkezinin bulunduğu ilde benzer amaca sahip ve fesih tarihinde en fazla üyeye sahip derneğe devredilir. Tasfiye ve bildirim işlemleri mevzuattaki süre ve usullere göre tamamlanır.</w:t>
      </w:r>
    </w:p>
    <w:p w14:paraId="63F019EE" w14:textId="77777777" w:rsidR="00C62746" w:rsidRDefault="00A94337">
      <w:pPr>
        <w:pStyle w:val="MaddeBal"/>
      </w:pPr>
      <w:r>
        <w:t>Hüküm Eksikliği</w:t>
      </w:r>
    </w:p>
    <w:p w14:paraId="0D1FA4FE" w14:textId="77777777" w:rsidR="00C62746" w:rsidRDefault="00A94337">
      <w:r>
        <w:t>Madde 26- Bu tüzükte hüküm bulunmayan hâllerde Türk Medeni Kanunu, Dernekler Kanunu, Dernekler Yönetmeliği ve ilgili diğer mevzuat hükümleri uygulanır.</w:t>
      </w:r>
    </w:p>
    <w:p w14:paraId="12095C79" w14:textId="77777777" w:rsidR="00C62746" w:rsidRDefault="00A94337">
      <w:pPr>
        <w:pStyle w:val="MaddeBal"/>
      </w:pPr>
      <w:r>
        <w:t>Geçici Madde 1- Geçici Yönetim Kurulu ve İlk Genel Kurul</w:t>
      </w:r>
    </w:p>
    <w:p w14:paraId="0C2D4A47" w14:textId="77777777" w:rsidR="00C62746" w:rsidRDefault="00A94337">
      <w:r>
        <w:t>İlk genel kurulda dernek organları oluşturulana kadar derneği temsil edecek ve kuruluş sonrası işlemleri yürütecek geçici yönetim kurulu 7 (yedi) kişiden oluşur.</w:t>
      </w:r>
    </w:p>
    <w:p w14:paraId="408741BC" w14:textId="77777777" w:rsidR="00C62746" w:rsidRDefault="00A94337">
      <w:r>
        <w:t>Geçici yönetim kurulu, kuruluş tarihinden ilk genel kurula kadar asıl üye sayısını 16’ya tamamlamak üzere Madde 4’teki şartlarla üyelik başvurularını karara bağlayabilir.</w:t>
      </w:r>
    </w:p>
    <w:p w14:paraId="15D832B3" w14:textId="0863AD3D" w:rsidR="00C62746" w:rsidRDefault="00A94337">
      <w:r>
        <w:t xml:space="preserve">İlk </w:t>
      </w:r>
      <w:proofErr w:type="spellStart"/>
      <w:r>
        <w:t>genel</w:t>
      </w:r>
      <w:proofErr w:type="spellEnd"/>
      <w:r>
        <w:t xml:space="preserve"> </w:t>
      </w:r>
      <w:proofErr w:type="spellStart"/>
      <w:r>
        <w:t>kurul</w:t>
      </w:r>
      <w:proofErr w:type="spellEnd"/>
      <w:r>
        <w:t xml:space="preserve">, </w:t>
      </w:r>
      <w:proofErr w:type="spellStart"/>
      <w:r>
        <w:t>kuruluş</w:t>
      </w:r>
      <w:proofErr w:type="spellEnd"/>
      <w:r>
        <w:t xml:space="preserve"> bildirimi ve tüzüğün mevzuata uygunluğunun yetkili makamca bildirilmesini izleyen </w:t>
      </w:r>
      <w:proofErr w:type="spellStart"/>
      <w:r>
        <w:t>altı</w:t>
      </w:r>
      <w:proofErr w:type="spellEnd"/>
      <w:r>
        <w:t xml:space="preserve"> ay </w:t>
      </w:r>
      <w:proofErr w:type="spellStart"/>
      <w:r>
        <w:t>içinde</w:t>
      </w:r>
      <w:proofErr w:type="spellEnd"/>
      <w:r>
        <w:t xml:space="preserve"> </w:t>
      </w:r>
      <w:proofErr w:type="spellStart"/>
      <w:r>
        <w:t>yapılır</w:t>
      </w:r>
      <w:proofErr w:type="spellEnd"/>
      <w:r>
        <w:t>.</w:t>
      </w:r>
    </w:p>
    <w:sectPr w:rsidR="00C62746" w:rsidSect="00034616">
      <w:headerReference w:type="default" r:id="rId9"/>
      <w:footerReference w:type="default" r:id="rId10"/>
      <w:pgSz w:w="11906" w:h="16838"/>
      <w:pgMar w:top="1247" w:right="1417" w:bottom="1134" w:left="1417"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C4EFD" w14:textId="77777777" w:rsidR="009D38D8" w:rsidRDefault="009D38D8">
      <w:pPr>
        <w:spacing w:after="0" w:line="240" w:lineRule="auto"/>
      </w:pPr>
      <w:r>
        <w:separator/>
      </w:r>
    </w:p>
  </w:endnote>
  <w:endnote w:type="continuationSeparator" w:id="0">
    <w:p w14:paraId="75F54AF1" w14:textId="77777777" w:rsidR="009D38D8" w:rsidRDefault="009D3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3493E" w14:textId="77777777" w:rsidR="00C62746" w:rsidRDefault="00A94337">
    <w:pPr>
      <w:pStyle w:val="AltBilgi"/>
      <w:jc w:val="left"/>
    </w:pPr>
    <w:r>
      <w:rPr>
        <w:color w:val="646464"/>
        <w:sz w:val="16"/>
      </w:rPr>
      <w:t xml:space="preserve">Klinik </w:t>
    </w:r>
    <w:proofErr w:type="spellStart"/>
    <w:r>
      <w:rPr>
        <w:color w:val="646464"/>
        <w:sz w:val="16"/>
      </w:rPr>
      <w:t>Biyoistatistik</w:t>
    </w:r>
    <w:proofErr w:type="spellEnd"/>
    <w:r>
      <w:rPr>
        <w:color w:val="646464"/>
        <w:sz w:val="16"/>
      </w:rPr>
      <w:t xml:space="preserve"> </w:t>
    </w:r>
    <w:proofErr w:type="spellStart"/>
    <w:r>
      <w:rPr>
        <w:color w:val="646464"/>
        <w:sz w:val="16"/>
      </w:rPr>
      <w:t>Derneği</w:t>
    </w:r>
    <w:proofErr w:type="spellEnd"/>
    <w:r>
      <w:rPr>
        <w:color w:val="646464"/>
        <w:sz w:val="16"/>
      </w:rPr>
      <w:t xml:space="preserve"> </w:t>
    </w:r>
    <w:proofErr w:type="spellStart"/>
    <w:r>
      <w:rPr>
        <w:color w:val="646464"/>
        <w:sz w:val="16"/>
      </w:rPr>
      <w:t>Tüzüğü</w:t>
    </w:r>
    <w:proofErr w:type="spellEnd"/>
  </w:p>
  <w:p w14:paraId="037D8B52" w14:textId="77777777" w:rsidR="00C62746" w:rsidRDefault="00A94337">
    <w:pPr>
      <w:jc w:val="right"/>
    </w:pPr>
    <w:proofErr w:type="spellStart"/>
    <w:r>
      <w:rPr>
        <w:sz w:val="16"/>
      </w:rPr>
      <w:t>Sayfa</w:t>
    </w:r>
    <w:proofErr w:type="spellEnd"/>
    <w:r>
      <w:rPr>
        <w:sz w:val="16"/>
      </w:rPr>
      <w:t xml:space="preserve"> </w:t>
    </w:r>
    <w:r>
      <w:rPr>
        <w:sz w:val="16"/>
      </w:rPr>
      <w:fldChar w:fldCharType="begin"/>
    </w:r>
    <w:r>
      <w:rPr>
        <w:sz w:val="16"/>
      </w:rPr>
      <w:instrText xml:space="preserve"> PAGE </w:instrText>
    </w:r>
    <w:r>
      <w:rPr>
        <w:sz w:val="16"/>
      </w:rPr>
      <w:fldChar w:fldCharType="separate"/>
    </w:r>
    <w:r w:rsidR="006D049F">
      <w:rPr>
        <w:noProof/>
        <w:sz w:val="16"/>
      </w:rPr>
      <w:t>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961A0" w14:textId="77777777" w:rsidR="009D38D8" w:rsidRDefault="009D38D8">
      <w:pPr>
        <w:spacing w:after="0" w:line="240" w:lineRule="auto"/>
      </w:pPr>
      <w:r>
        <w:separator/>
      </w:r>
    </w:p>
  </w:footnote>
  <w:footnote w:type="continuationSeparator" w:id="0">
    <w:p w14:paraId="4024B1C3" w14:textId="77777777" w:rsidR="009D38D8" w:rsidRDefault="009D38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FC0CF" w14:textId="77777777" w:rsidR="00C62746" w:rsidRDefault="00A94337">
    <w:pPr>
      <w:pStyle w:val="stBilgi"/>
      <w:jc w:val="center"/>
    </w:pPr>
    <w:proofErr w:type="gramStart"/>
    <w:r>
      <w:rPr>
        <w:b/>
        <w:color w:val="464646"/>
        <w:sz w:val="16"/>
      </w:rPr>
      <w:t>KLİNBİS  |</w:t>
    </w:r>
    <w:proofErr w:type="gramEnd"/>
    <w:r>
      <w:rPr>
        <w:b/>
        <w:color w:val="464646"/>
        <w:sz w:val="16"/>
      </w:rPr>
      <w:t xml:space="preserve">  KLİNİK BİYOİSTATİSTİK DERNEĞİ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746104884">
    <w:abstractNumId w:val="8"/>
  </w:num>
  <w:num w:numId="2" w16cid:durableId="410467830">
    <w:abstractNumId w:val="6"/>
  </w:num>
  <w:num w:numId="3" w16cid:durableId="373312945">
    <w:abstractNumId w:val="5"/>
  </w:num>
  <w:num w:numId="4" w16cid:durableId="1577015481">
    <w:abstractNumId w:val="4"/>
  </w:num>
  <w:num w:numId="5" w16cid:durableId="1811558568">
    <w:abstractNumId w:val="7"/>
  </w:num>
  <w:num w:numId="6" w16cid:durableId="2012440968">
    <w:abstractNumId w:val="3"/>
  </w:num>
  <w:num w:numId="7" w16cid:durableId="720176920">
    <w:abstractNumId w:val="2"/>
  </w:num>
  <w:num w:numId="8" w16cid:durableId="1964116380">
    <w:abstractNumId w:val="1"/>
  </w:num>
  <w:num w:numId="9" w16cid:durableId="948007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5185"/>
    <w:rsid w:val="000B582F"/>
    <w:rsid w:val="0015074B"/>
    <w:rsid w:val="00201775"/>
    <w:rsid w:val="0029639D"/>
    <w:rsid w:val="002C61FF"/>
    <w:rsid w:val="002F48E8"/>
    <w:rsid w:val="00326F90"/>
    <w:rsid w:val="003D238A"/>
    <w:rsid w:val="005B613B"/>
    <w:rsid w:val="005E36F0"/>
    <w:rsid w:val="006D049F"/>
    <w:rsid w:val="00704291"/>
    <w:rsid w:val="00763340"/>
    <w:rsid w:val="007A696C"/>
    <w:rsid w:val="007D0B1C"/>
    <w:rsid w:val="00901F6D"/>
    <w:rsid w:val="009D38D8"/>
    <w:rsid w:val="00A94337"/>
    <w:rsid w:val="00AA1D8D"/>
    <w:rsid w:val="00AC7ED8"/>
    <w:rsid w:val="00B24897"/>
    <w:rsid w:val="00B47730"/>
    <w:rsid w:val="00B61F05"/>
    <w:rsid w:val="00C62746"/>
    <w:rsid w:val="00CB0664"/>
    <w:rsid w:val="00D83C01"/>
    <w:rsid w:val="00D90656"/>
    <w:rsid w:val="00EE467C"/>
    <w:rsid w:val="00FC693F"/>
    <w:rsid w:val="00FC7B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3EBAA9"/>
  <w14:defaultImageDpi w14:val="300"/>
  <w15:docId w15:val="{FFA57039-D388-47B2-935C-3B2E43F41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jc w:val="both"/>
    </w:pPr>
    <w:rPr>
      <w:rFonts w:ascii="Arial" w:eastAsia="Arial" w:hAnsi="Arial"/>
      <w:sz w:val="21"/>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ddeBal">
    <w:name w:val="Madde Başlığı"/>
    <w:pPr>
      <w:keepNext/>
      <w:spacing w:before="180" w:after="60"/>
    </w:pPr>
    <w:rPr>
      <w:rFonts w:ascii="Arial" w:hAnsi="Arial"/>
      <w:b/>
    </w:rPr>
  </w:style>
  <w:style w:type="paragraph" w:customStyle="1" w:styleId="AltBalk">
    <w:name w:val="Alt Başlık"/>
    <w:pPr>
      <w:keepNext/>
      <w:spacing w:before="100" w:after="40"/>
    </w:pPr>
    <w:rPr>
      <w:rFonts w:ascii="Arial" w:hAnsi="Arial"/>
      <w:b/>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B3B03-0DA6-4EEF-B1FA-E44C98218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3721</Words>
  <Characters>21213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24885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KLİNBİS Klinik Biyoistatistik Derneği Tüzüğü - Revize v3</dc:title>
  <dc:subject>Kuruluş başvurusu için revize tüzük</dc:subject>
  <dc:creator>Klinik Biyoistatistik Derneği Kurucuları</dc:creator>
  <cp:keywords>KLİNBİS, Klinik Biyoistatistik Derneği, Mersin, tüzük</cp:keywords>
  <dc:description>generated by python-docx</dc:description>
  <cp:lastModifiedBy>Burak AKICIER</cp:lastModifiedBy>
  <cp:revision>2</cp:revision>
  <cp:lastPrinted>2026-08-05T10:39:00Z</cp:lastPrinted>
  <dcterms:created xsi:type="dcterms:W3CDTF">2026-08-05T10:40:00Z</dcterms:created>
  <dcterms:modified xsi:type="dcterms:W3CDTF">2026-08-05T10:40:00Z</dcterms:modified>
  <cp:category/>
</cp:coreProperties>
</file>